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CD762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FD229C" w:rsidRPr="00615CB5" w:rsidRDefault="00FD229C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937379">
        <w:rPr>
          <w:rFonts w:ascii="Times New Roman" w:hAnsi="Times New Roman"/>
          <w:sz w:val="28"/>
          <w:szCs w:val="28"/>
        </w:rPr>
        <w:t>06</w:t>
      </w:r>
      <w:r w:rsidRPr="00B65C3B">
        <w:rPr>
          <w:rFonts w:ascii="Times New Roman" w:hAnsi="Times New Roman"/>
          <w:sz w:val="28"/>
          <w:szCs w:val="28"/>
        </w:rPr>
        <w:t>.</w:t>
      </w:r>
      <w:r w:rsidR="001B68EF" w:rsidRPr="00B65C3B">
        <w:rPr>
          <w:rFonts w:ascii="Times New Roman" w:hAnsi="Times New Roman"/>
          <w:sz w:val="28"/>
          <w:szCs w:val="28"/>
        </w:rPr>
        <w:t>11</w:t>
      </w:r>
      <w:r w:rsidR="00B92D20" w:rsidRPr="00B65C3B">
        <w:rPr>
          <w:rFonts w:ascii="Times New Roman" w:hAnsi="Times New Roman"/>
          <w:sz w:val="28"/>
          <w:szCs w:val="28"/>
        </w:rPr>
        <w:t>.201</w:t>
      </w:r>
      <w:r w:rsidR="001B68EF" w:rsidRPr="00B65C3B">
        <w:rPr>
          <w:rFonts w:ascii="Times New Roman" w:hAnsi="Times New Roman"/>
          <w:sz w:val="28"/>
          <w:szCs w:val="28"/>
        </w:rPr>
        <w:t>5</w:t>
      </w:r>
      <w:r w:rsidR="00B92D20" w:rsidRPr="001B68EF">
        <w:rPr>
          <w:rFonts w:ascii="Times New Roman" w:hAnsi="Times New Roman"/>
          <w:color w:val="FF0000"/>
          <w:sz w:val="28"/>
          <w:szCs w:val="28"/>
        </w:rPr>
        <w:tab/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577552">
        <w:rPr>
          <w:rFonts w:ascii="Times New Roman" w:hAnsi="Times New Roman"/>
          <w:sz w:val="28"/>
          <w:szCs w:val="28"/>
        </w:rPr>
        <w:t xml:space="preserve">                   </w:t>
      </w:r>
      <w:r w:rsidR="009606C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68EF">
        <w:rPr>
          <w:rFonts w:ascii="Times New Roman" w:hAnsi="Times New Roman"/>
          <w:sz w:val="28"/>
          <w:szCs w:val="28"/>
        </w:rPr>
        <w:t xml:space="preserve">       </w:t>
      </w:r>
      <w:r w:rsidR="00B12C57">
        <w:rPr>
          <w:rFonts w:ascii="Times New Roman" w:hAnsi="Times New Roman"/>
          <w:sz w:val="28"/>
          <w:szCs w:val="28"/>
        </w:rPr>
        <w:t>№ 13</w:t>
      </w:r>
      <w:r w:rsidR="00937379">
        <w:rPr>
          <w:rFonts w:ascii="Times New Roman" w:hAnsi="Times New Roman"/>
          <w:sz w:val="28"/>
          <w:szCs w:val="28"/>
        </w:rPr>
        <w:t>9</w:t>
      </w:r>
      <w:r w:rsidR="00BD719A">
        <w:rPr>
          <w:rFonts w:ascii="Times New Roman" w:hAnsi="Times New Roman"/>
          <w:sz w:val="28"/>
          <w:szCs w:val="28"/>
        </w:rPr>
        <w:t>-р</w:t>
      </w:r>
    </w:p>
    <w:p w:rsidR="00B92D20" w:rsidRPr="00615CB5" w:rsidRDefault="001B68EF" w:rsidP="00D605A3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B92D20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46E3" w:rsidRPr="00577552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3A9C" w:rsidRDefault="00B12C57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AE2DB6">
        <w:rPr>
          <w:rFonts w:ascii="Times New Roman" w:hAnsi="Times New Roman"/>
          <w:sz w:val="28"/>
          <w:szCs w:val="28"/>
        </w:rPr>
        <w:t xml:space="preserve">утверждении </w:t>
      </w:r>
      <w:r w:rsidR="00723A9C">
        <w:rPr>
          <w:rFonts w:ascii="Times New Roman" w:hAnsi="Times New Roman"/>
          <w:sz w:val="28"/>
          <w:szCs w:val="28"/>
        </w:rPr>
        <w:t xml:space="preserve">основных показателей </w:t>
      </w:r>
    </w:p>
    <w:p w:rsidR="00B12C57" w:rsidRDefault="00AE2DB6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прогноза</w:t>
      </w:r>
      <w:r w:rsidR="00080D58">
        <w:rPr>
          <w:rFonts w:ascii="Times New Roman" w:hAnsi="Times New Roman"/>
          <w:sz w:val="28"/>
          <w:szCs w:val="28"/>
        </w:rPr>
        <w:t xml:space="preserve"> </w:t>
      </w:r>
      <w:r w:rsidR="00931728" w:rsidRPr="0093172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:rsidR="00723A9C" w:rsidRDefault="00931728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AE2DB6">
        <w:rPr>
          <w:rFonts w:ascii="Times New Roman" w:hAnsi="Times New Roman"/>
          <w:sz w:val="28"/>
          <w:szCs w:val="28"/>
        </w:rPr>
        <w:t xml:space="preserve"> </w:t>
      </w:r>
    </w:p>
    <w:p w:rsidR="00DE3770" w:rsidRPr="00577552" w:rsidRDefault="00AE2DB6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B12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B12C5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2017-2018 годов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 w:rsidR="00533F5F"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 w:rsidR="00533F5F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 w:rsidR="008642F8">
        <w:rPr>
          <w:rFonts w:ascii="Times New Roman" w:hAnsi="Times New Roman"/>
          <w:sz w:val="28"/>
          <w:szCs w:val="28"/>
        </w:rPr>
        <w:t>решения Совета депутатов</w:t>
      </w:r>
      <w:r w:rsidR="00533F5F">
        <w:rPr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 xml:space="preserve">от </w:t>
      </w:r>
      <w:r w:rsidR="008642F8" w:rsidRPr="008642F8">
        <w:rPr>
          <w:rFonts w:ascii="Times New Roman" w:hAnsi="Times New Roman"/>
          <w:sz w:val="28"/>
          <w:szCs w:val="28"/>
        </w:rPr>
        <w:t>18.12.</w:t>
      </w:r>
      <w:r w:rsidRPr="008642F8">
        <w:rPr>
          <w:rFonts w:ascii="Times New Roman" w:hAnsi="Times New Roman"/>
          <w:sz w:val="28"/>
          <w:szCs w:val="28"/>
        </w:rPr>
        <w:t>2012 г</w:t>
      </w:r>
      <w:r w:rsidR="008642F8" w:rsidRPr="008642F8">
        <w:rPr>
          <w:rFonts w:ascii="Times New Roman" w:hAnsi="Times New Roman"/>
          <w:sz w:val="28"/>
          <w:szCs w:val="28"/>
        </w:rPr>
        <w:t>.</w:t>
      </w:r>
      <w:r w:rsidRPr="008642F8">
        <w:rPr>
          <w:rFonts w:ascii="Times New Roman" w:hAnsi="Times New Roman"/>
          <w:sz w:val="28"/>
          <w:szCs w:val="28"/>
        </w:rPr>
        <w:t xml:space="preserve">№ </w:t>
      </w:r>
      <w:r w:rsidR="008642F8" w:rsidRPr="008642F8">
        <w:rPr>
          <w:rFonts w:ascii="Times New Roman" w:hAnsi="Times New Roman"/>
          <w:sz w:val="28"/>
          <w:szCs w:val="28"/>
        </w:rPr>
        <w:t>30</w:t>
      </w:r>
      <w:r w:rsidRPr="008642F8">
        <w:rPr>
          <w:rFonts w:ascii="Times New Roman" w:hAnsi="Times New Roman"/>
          <w:sz w:val="28"/>
          <w:szCs w:val="28"/>
        </w:rPr>
        <w:t xml:space="preserve"> «</w:t>
      </w:r>
      <w:r w:rsidR="008642F8" w:rsidRPr="008642F8">
        <w:rPr>
          <w:rFonts w:ascii="Times New Roman" w:hAnsi="Times New Roman"/>
          <w:sz w:val="28"/>
          <w:szCs w:val="28"/>
        </w:rPr>
        <w:t xml:space="preserve">Об утверждении положения об отдельных вопросах </w:t>
      </w:r>
      <w:r w:rsidR="008642F8">
        <w:rPr>
          <w:rFonts w:ascii="Times New Roman" w:hAnsi="Times New Roman"/>
          <w:sz w:val="28"/>
          <w:szCs w:val="28"/>
        </w:rPr>
        <w:t>организации и осуществления бюд</w:t>
      </w:r>
      <w:r w:rsidR="008642F8"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</w:t>
      </w:r>
      <w:r w:rsidRPr="008642F8">
        <w:rPr>
          <w:rFonts w:ascii="Times New Roman" w:hAnsi="Times New Roman"/>
          <w:sz w:val="28"/>
          <w:szCs w:val="28"/>
        </w:rPr>
        <w:t>»</w:t>
      </w:r>
      <w:r w:rsidR="00937379">
        <w:rPr>
          <w:rFonts w:ascii="Times New Roman" w:hAnsi="Times New Roman"/>
          <w:sz w:val="28"/>
          <w:szCs w:val="28"/>
        </w:rPr>
        <w:t xml:space="preserve">, </w:t>
      </w:r>
      <w:r w:rsidR="00723A9C">
        <w:rPr>
          <w:rFonts w:ascii="Times New Roman" w:hAnsi="Times New Roman"/>
          <w:sz w:val="28"/>
          <w:szCs w:val="28"/>
        </w:rPr>
        <w:t>постановлением АСП Нялинское от 02.11.2015г. № 45 «</w:t>
      </w:r>
      <w:r w:rsidR="00723A9C" w:rsidRPr="00723A9C">
        <w:rPr>
          <w:rFonts w:ascii="Times New Roman" w:hAnsi="Times New Roman"/>
          <w:sz w:val="28"/>
          <w:szCs w:val="28"/>
        </w:rPr>
        <w:t>О порядке разработки прогноза социально-экономического развития</w:t>
      </w:r>
      <w:r w:rsidR="00723A9C">
        <w:rPr>
          <w:rFonts w:ascii="Times New Roman" w:hAnsi="Times New Roman"/>
          <w:sz w:val="28"/>
          <w:szCs w:val="28"/>
        </w:rPr>
        <w:t xml:space="preserve"> </w:t>
      </w:r>
      <w:r w:rsidR="00723A9C" w:rsidRPr="00723A9C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723A9C">
        <w:rPr>
          <w:rFonts w:ascii="Times New Roman" w:hAnsi="Times New Roman"/>
          <w:sz w:val="28"/>
          <w:szCs w:val="28"/>
        </w:rPr>
        <w:t>»</w:t>
      </w:r>
      <w:r w:rsidRPr="008642F8">
        <w:rPr>
          <w:rFonts w:ascii="Times New Roman" w:hAnsi="Times New Roman"/>
          <w:sz w:val="28"/>
          <w:szCs w:val="28"/>
        </w:rPr>
        <w:t>:</w:t>
      </w:r>
      <w:proofErr w:type="gramEnd"/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</w:t>
      </w:r>
      <w:r w:rsidR="00723A9C">
        <w:rPr>
          <w:rFonts w:ascii="Times New Roman" w:hAnsi="Times New Roman"/>
          <w:sz w:val="28"/>
          <w:szCs w:val="28"/>
        </w:rPr>
        <w:t>Утвердить основные показатели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8642F8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B12C57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на 2016 год и плановый период 2017-2018 годов</w:t>
      </w:r>
      <w:r w:rsidR="00723A9C">
        <w:rPr>
          <w:rFonts w:ascii="Times New Roman" w:hAnsi="Times New Roman"/>
          <w:sz w:val="28"/>
          <w:szCs w:val="28"/>
        </w:rPr>
        <w:t>.</w:t>
      </w:r>
    </w:p>
    <w:p w:rsidR="00931728" w:rsidRPr="00BD6FE2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="008642F8" w:rsidRPr="00BD6FE2">
        <w:rPr>
          <w:rFonts w:ascii="Times New Roman" w:hAnsi="Times New Roman"/>
          <w:sz w:val="28"/>
          <w:szCs w:val="28"/>
        </w:rPr>
        <w:t>Финансово-экономическому блоку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080D58" w:rsidRPr="00BD6FE2">
        <w:rPr>
          <w:rFonts w:ascii="Times New Roman" w:hAnsi="Times New Roman"/>
          <w:sz w:val="28"/>
          <w:szCs w:val="28"/>
        </w:rPr>
        <w:t xml:space="preserve">использовать для разработки </w:t>
      </w:r>
      <w:r w:rsidRPr="00BD6FE2">
        <w:rPr>
          <w:rFonts w:ascii="Times New Roman" w:hAnsi="Times New Roman"/>
          <w:sz w:val="28"/>
          <w:szCs w:val="28"/>
        </w:rPr>
        <w:t xml:space="preserve"> проект</w:t>
      </w:r>
      <w:r w:rsidR="00080D58" w:rsidRPr="00BD6FE2">
        <w:rPr>
          <w:rFonts w:ascii="Times New Roman" w:hAnsi="Times New Roman"/>
          <w:sz w:val="28"/>
          <w:szCs w:val="28"/>
        </w:rPr>
        <w:t>а</w:t>
      </w:r>
      <w:r w:rsidRPr="00BD6FE2">
        <w:rPr>
          <w:rFonts w:ascii="Times New Roman" w:hAnsi="Times New Roman"/>
          <w:sz w:val="28"/>
          <w:szCs w:val="28"/>
        </w:rPr>
        <w:t xml:space="preserve"> бюджета </w:t>
      </w:r>
      <w:r w:rsidR="008642F8" w:rsidRPr="00BD6FE2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080D58" w:rsidRPr="00BD6FE2">
        <w:rPr>
          <w:rFonts w:ascii="Times New Roman" w:hAnsi="Times New Roman"/>
          <w:sz w:val="28"/>
          <w:szCs w:val="28"/>
        </w:rPr>
        <w:t xml:space="preserve"> на 2016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основные показатели</w:t>
      </w:r>
      <w:r w:rsidR="00723A9C"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723A9C">
        <w:rPr>
          <w:rFonts w:ascii="Times New Roman" w:hAnsi="Times New Roman"/>
          <w:sz w:val="28"/>
          <w:szCs w:val="28"/>
        </w:rPr>
        <w:t>сельского поселения Нялинское на 2016 год и плановый период 2017-2018 годов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D6FE2" w:rsidRDefault="00BD719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распоряжение</w:t>
      </w:r>
      <w:r w:rsidR="00931728" w:rsidRPr="00931728">
        <w:rPr>
          <w:rFonts w:ascii="Times New Roman" w:hAnsi="Times New Roman"/>
          <w:sz w:val="28"/>
          <w:szCs w:val="28"/>
        </w:rPr>
        <w:t xml:space="preserve"> </w:t>
      </w:r>
      <w:r w:rsidR="00BD6FE2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="00931728" w:rsidRPr="00BD6FE2">
        <w:rPr>
          <w:rFonts w:ascii="Times New Roman" w:hAnsi="Times New Roman"/>
          <w:sz w:val="28"/>
          <w:szCs w:val="28"/>
        </w:rPr>
        <w:t xml:space="preserve">на официальном </w:t>
      </w:r>
      <w:r w:rsidR="00BD6FE2" w:rsidRPr="00BD6FE2">
        <w:rPr>
          <w:rFonts w:ascii="Times New Roman" w:hAnsi="Times New Roman"/>
          <w:sz w:val="28"/>
          <w:szCs w:val="28"/>
        </w:rPr>
        <w:t>стенде сельского поселения Нялинское</w:t>
      </w:r>
      <w:r w:rsidR="00BD6FE2">
        <w:rPr>
          <w:rFonts w:ascii="Times New Roman" w:hAnsi="Times New Roman"/>
          <w:sz w:val="28"/>
          <w:szCs w:val="28"/>
        </w:rPr>
        <w:t xml:space="preserve">, на официальном </w:t>
      </w:r>
      <w:r w:rsidR="00BD6FE2" w:rsidRPr="00BD6FE2">
        <w:rPr>
          <w:rFonts w:ascii="Times New Roman" w:hAnsi="Times New Roman"/>
          <w:sz w:val="28"/>
          <w:szCs w:val="28"/>
        </w:rPr>
        <w:t xml:space="preserve"> </w:t>
      </w:r>
      <w:r w:rsidR="00931728"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 w:rsidR="00723A9C">
        <w:rPr>
          <w:rFonts w:ascii="Times New Roman" w:hAnsi="Times New Roman"/>
          <w:sz w:val="28"/>
          <w:szCs w:val="28"/>
        </w:rPr>
        <w:t xml:space="preserve"> в разделе сельского поселения Нялинское</w:t>
      </w:r>
      <w:r w:rsidR="00931728" w:rsidRPr="00BD6FE2">
        <w:rPr>
          <w:rFonts w:ascii="Times New Roman" w:hAnsi="Times New Roman"/>
          <w:sz w:val="28"/>
          <w:szCs w:val="28"/>
        </w:rPr>
        <w:t>.</w:t>
      </w:r>
    </w:p>
    <w:p w:rsidR="00BD6FE2" w:rsidRPr="00BD6FE2" w:rsidRDefault="00B12C57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</w:t>
      </w:r>
      <w:r w:rsidR="00BD6FE2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0357DF">
        <w:rPr>
          <w:rFonts w:ascii="Times New Roman" w:hAnsi="Times New Roman"/>
          <w:sz w:val="28"/>
          <w:szCs w:val="28"/>
        </w:rPr>
        <w:t xml:space="preserve">его </w:t>
      </w:r>
      <w:r w:rsidR="00BD6FE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E3770" w:rsidRDefault="00BD6FE2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931728" w:rsidRPr="009317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1728" w:rsidRPr="00931728">
        <w:rPr>
          <w:rFonts w:ascii="Times New Roman" w:hAnsi="Times New Roman"/>
          <w:sz w:val="28"/>
          <w:szCs w:val="28"/>
        </w:rPr>
        <w:t>Контр</w:t>
      </w:r>
      <w:r w:rsidR="00B12C57">
        <w:rPr>
          <w:rFonts w:ascii="Times New Roman" w:hAnsi="Times New Roman"/>
          <w:sz w:val="28"/>
          <w:szCs w:val="28"/>
        </w:rPr>
        <w:t>оль за</w:t>
      </w:r>
      <w:proofErr w:type="gramEnd"/>
      <w:r w:rsidR="00B12C57">
        <w:rPr>
          <w:rFonts w:ascii="Times New Roman" w:hAnsi="Times New Roman"/>
          <w:sz w:val="28"/>
          <w:szCs w:val="28"/>
        </w:rPr>
        <w:t xml:space="preserve"> выполнением распоряжения</w:t>
      </w:r>
      <w:r w:rsidR="00931728" w:rsidRPr="0093172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D6FE2" w:rsidRDefault="00BD6FE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6FE2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36F9A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  <w:sectPr w:rsidR="00336F9A" w:rsidSect="002E2720">
          <w:pgSz w:w="11906" w:h="16838"/>
          <w:pgMar w:top="851" w:right="1134" w:bottom="851" w:left="1418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поселения Нялинское                             </w:t>
      </w:r>
      <w:r w:rsidR="00BD6FE2">
        <w:rPr>
          <w:rFonts w:ascii="Times New Roman" w:hAnsi="Times New Roman"/>
          <w:sz w:val="28"/>
          <w:szCs w:val="28"/>
        </w:rPr>
        <w:t xml:space="preserve">    </w:t>
      </w:r>
      <w:r w:rsidR="00723A9C">
        <w:rPr>
          <w:rFonts w:ascii="Times New Roman" w:hAnsi="Times New Roman"/>
          <w:sz w:val="28"/>
          <w:szCs w:val="28"/>
        </w:rPr>
        <w:t xml:space="preserve">                 </w:t>
      </w:r>
      <w:r w:rsidR="00BD6FE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Коптяев В.М.</w:t>
      </w: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4892" w:rsidRDefault="00C16367" w:rsidP="00723A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F9A" w:rsidRDefault="00336F9A" w:rsidP="00723A9C">
      <w:pPr>
        <w:rPr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31"/>
        <w:gridCol w:w="1120"/>
        <w:gridCol w:w="1180"/>
        <w:gridCol w:w="1180"/>
        <w:gridCol w:w="1180"/>
        <w:gridCol w:w="1180"/>
        <w:gridCol w:w="1180"/>
        <w:gridCol w:w="1230"/>
        <w:gridCol w:w="1230"/>
        <w:gridCol w:w="1231"/>
        <w:gridCol w:w="1180"/>
      </w:tblGrid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48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распоряжению </w:t>
            </w:r>
          </w:p>
          <w:p w:rsidR="00336F9A" w:rsidRDefault="0033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</w:t>
            </w:r>
          </w:p>
          <w:p w:rsidR="00336F9A" w:rsidRDefault="00336F9A" w:rsidP="002E272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 0</w:t>
            </w:r>
            <w:r w:rsidR="002E27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.11.2015г. №139-р</w:t>
            </w:r>
          </w:p>
        </w:tc>
      </w:tr>
      <w:tr w:rsidR="00336F9A" w:rsidTr="00336F9A">
        <w:trPr>
          <w:cantSplit/>
          <w:trHeight w:val="255"/>
        </w:trPr>
        <w:tc>
          <w:tcPr>
            <w:tcW w:w="1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Основные показатели, представляемые для разработки прогноза, по сельскому поселению Нялинское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 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2013 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2014 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2015 г.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  2016 г.- прогноз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  2017 г.- прогноз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  2018 г.- прогноз</w:t>
            </w:r>
          </w:p>
        </w:tc>
      </w:tr>
      <w:tr w:rsidR="00336F9A" w:rsidTr="00336F9A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отчет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отчет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оценка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1 вар.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2 вар.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1 вар.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2 вар.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1 вар.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2 вар.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336F9A" w:rsidTr="00336F9A">
        <w:trPr>
          <w:cantSplit/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Отгружено товаров собственного производства, выполнено работ и услуг собственными силами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24665,34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26928,74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29588,75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36463,73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34739,53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44125,98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40070,47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51404,95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45564,49</w:t>
            </w: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proofErr w:type="spellStart"/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 в сопоставимых ценах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Индекс-дефлятор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113,90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105,70</w:t>
            </w:r>
          </w:p>
        </w:tc>
      </w:tr>
      <w:tr w:rsidR="00336F9A" w:rsidTr="00336F9A">
        <w:trPr>
          <w:cantSplit/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в том числе по видам деятельности и организациям - производителям промышленной продукции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336F9A" w:rsidTr="00336F9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1.1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Производство пищевых продуктов: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336F9A" w:rsidTr="00336F9A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Хлеб и хлебобулочные изделия: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506,01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1057,14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1174,75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1277,71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1141,71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1407,34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1262,73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1595,92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1334,71</w:t>
            </w:r>
          </w:p>
        </w:tc>
      </w:tr>
      <w:tr w:rsidR="00336F9A" w:rsidTr="00336F9A">
        <w:trPr>
          <w:cantSplit/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proofErr w:type="spellStart"/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 в сопоставимых ценах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1148,60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2607,25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2607,25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2998,34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2607,25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3148,26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2607,25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3305,67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2607,25</w:t>
            </w:r>
          </w:p>
        </w:tc>
      </w:tr>
      <w:tr w:rsidR="00336F9A" w:rsidTr="00336F9A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86,97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226,99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</w:tr>
      <w:tr w:rsidR="00336F9A" w:rsidTr="00336F9A">
        <w:trPr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Индекс-дефлятор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108,60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106,90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108,00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110,60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105,70</w:t>
            </w:r>
          </w:p>
        </w:tc>
      </w:tr>
      <w:tr w:rsidR="00336F9A" w:rsidTr="00336F9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1.1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Теплоэнергия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1.1.1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МП "ЖЭК-3"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19396,62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20860,36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22890,39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28324,88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26699,29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34388,67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30417,16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40110,95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34461,13</w:t>
            </w:r>
          </w:p>
        </w:tc>
      </w:tr>
      <w:tr w:rsidR="00336F9A" w:rsidTr="00336F9A">
        <w:trPr>
          <w:cantSplit/>
          <w:trHeight w:val="1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proofErr w:type="spellStart"/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 в сопоставимых ценах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19605,60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19816,83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19949,83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24439,55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22912,08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27372,30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24057,69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29562,08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25260,57</w:t>
            </w: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119,97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101,08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123,33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115,62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Индекс-дефлятор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109,90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106,40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109,00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110,10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110,70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108,40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108,50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107,90</w:t>
            </w:r>
          </w:p>
        </w:tc>
      </w:tr>
      <w:tr w:rsidR="00336F9A" w:rsidTr="00336F9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1.2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Электроэнергия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4762,72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5011,24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5523,61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6861,14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6898,53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8329,97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8390,58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9698,09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9768,66</w:t>
            </w: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ОАО "ЮГК"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proofErr w:type="spellStart"/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 в сопоставимых ценах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4709,82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4657,50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4709,82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5791,83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5791,83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6486,86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6492,65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6992,83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7005,57</w:t>
            </w: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118,41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98,89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101,12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124,36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124,36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112,10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107,90</w:t>
            </w: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Индекс-дефлятор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106,40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109,00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110,10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110,70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108,40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108,50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107,90</w:t>
            </w:r>
          </w:p>
        </w:tc>
      </w:tr>
      <w:tr w:rsidR="00336F9A" w:rsidTr="00336F9A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Произведено промышленной продукции в натуральном выражении: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в </w:t>
            </w:r>
            <w:proofErr w:type="spellStart"/>
            <w:r>
              <w:t>соотв.ед</w:t>
            </w:r>
            <w:proofErr w:type="spellEnd"/>
            <w: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36F9A" w:rsidTr="00336F9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2.2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Хлеб и хлебобулочные изделия: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ИП </w:t>
            </w:r>
            <w:proofErr w:type="spellStart"/>
            <w:r>
              <w:t>Прыгунова</w:t>
            </w:r>
            <w:proofErr w:type="spellEnd"/>
            <w:r>
              <w:t xml:space="preserve">, ИП </w:t>
            </w:r>
            <w:proofErr w:type="spellStart"/>
            <w:r>
              <w:t>Пархомчик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8,15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18,50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18,50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15,84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15,22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16,00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15,22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16,16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15,22</w:t>
            </w:r>
          </w:p>
        </w:tc>
      </w:tr>
      <w:tr w:rsidR="00336F9A" w:rsidTr="00336F9A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67,92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226,99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85,62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82,27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101,00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</w:tr>
      <w:tr w:rsidR="00336F9A" w:rsidTr="00336F9A">
        <w:trPr>
          <w:cantSplit/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2.3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Обработка древесины и производства изделий из дерева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36F9A" w:rsidTr="00336F9A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Вывозка древесины (ИП </w:t>
            </w:r>
            <w:proofErr w:type="spellStart"/>
            <w:r>
              <w:t>Дуюровин</w:t>
            </w:r>
            <w:proofErr w:type="spellEnd"/>
            <w:r>
              <w:t xml:space="preserve">, ИП </w:t>
            </w:r>
            <w:proofErr w:type="spellStart"/>
            <w:r>
              <w:t>Полянцева</w:t>
            </w:r>
            <w:proofErr w:type="spell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уб.м</w:t>
            </w:r>
            <w:proofErr w:type="spellEnd"/>
            <w: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2,36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2,31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2,52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2,43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2,55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80,77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104,76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107,10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107,10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</w:tr>
      <w:tr w:rsidR="00336F9A" w:rsidTr="00336F9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2.4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Теплоэнергия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5,01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5,07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5,10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6,25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5,86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7,00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6,15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7,56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6,46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131,89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101,08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123,33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115,62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МП "ЖЭК-3"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кал</w:t>
            </w:r>
            <w:proofErr w:type="spellEnd"/>
            <w: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5,01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5,07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5,10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6,25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5,86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7,00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6,15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7,56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6,46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131,89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101,08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123,33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115,62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105,00</w:t>
            </w:r>
          </w:p>
        </w:tc>
      </w:tr>
      <w:tr w:rsidR="00336F9A" w:rsidTr="00336F9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Электроэнергия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</w:tr>
      <w:tr w:rsidR="00336F9A" w:rsidTr="00336F9A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ОАО "ЮГК" (дизельные электростанции)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вт.час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3502,00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3463,10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3502,00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4306,54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4306,54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4823,32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4827,63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5199,54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5209,01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125,04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98,89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101,12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124,36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124,36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112,10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107,80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107,90</w:t>
            </w:r>
          </w:p>
        </w:tc>
      </w:tr>
      <w:tr w:rsidR="00336F9A" w:rsidTr="00336F9A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Производство агропромышленной продукции сельхозпредприятиями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</w:tr>
      <w:tr w:rsidR="00336F9A" w:rsidTr="00336F9A">
        <w:trPr>
          <w:cantSplit/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в </w:t>
            </w:r>
            <w:proofErr w:type="spellStart"/>
            <w:r>
              <w:t>соотв.ед</w:t>
            </w:r>
            <w:proofErr w:type="spellEnd"/>
            <w: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1.1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Картофель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1.2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овощи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1.3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 мясо скота и птицы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1.4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молоко (надой)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1.5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яйца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Реализовано сельскохозяйственной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Объем продукции сельского хозяйства всех  категорий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proofErr w:type="spellStart"/>
            <w:r>
              <w:rPr>
                <w:b/>
                <w:bCs/>
              </w:rPr>
              <w:t>млн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 в ценах соответствующих лет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proofErr w:type="spellStart"/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 в сопоставимых ценах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Индекс-дефлятор продукции сельского хозяйства в хозяйствах всех категорий,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2.1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Растениеводство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в ценах соответствующих лет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proofErr w:type="spellStart"/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 в сопоставимых ценах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Индекс производства продукции растениеводства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Индекс - дефлятор продукции растениеводства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2.2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Животноводство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в ценах соответствующих лет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proofErr w:type="spellStart"/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 в сопоставимых ценах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Индекс производства продукции животноводства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336F9A" w:rsidTr="00336F9A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 xml:space="preserve">Индекс - дефлятор продукции животноводства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Население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1,03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96,63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104,10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103,28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99,51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99,51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Труд и занятость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Среднесписочная численность работников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0,28</w:t>
            </w:r>
          </w:p>
        </w:tc>
      </w:tr>
      <w:tr w:rsidR="00336F9A" w:rsidTr="00336F9A">
        <w:trPr>
          <w:cantSplit/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101,66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92,18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85,87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98,59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</w:tr>
      <w:tr w:rsidR="00336F9A" w:rsidTr="00336F9A">
        <w:trPr>
          <w:cantSplit/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человек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457,0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434,0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434,0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442,0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433,0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442,0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432,0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442,0</w:t>
            </w:r>
          </w:p>
        </w:tc>
      </w:tr>
      <w:tr w:rsidR="00336F9A" w:rsidTr="00336F9A">
        <w:trPr>
          <w:cantSplit/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99,56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98,47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96,44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96,44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98,22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99,77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99,77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</w:tr>
      <w:tr w:rsidR="00336F9A" w:rsidTr="00336F9A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Уровень зарегистрированной безработицы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0,66%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1,56%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6,68%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1,84%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0,45%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1,60%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0,45%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1,38%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0,45%</w:t>
            </w:r>
          </w:p>
        </w:tc>
      </w:tr>
      <w:tr w:rsidR="00336F9A" w:rsidTr="00336F9A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Численность безработных, зарегистрированных в службах занятости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0,029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0,002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0,007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0,002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0,002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75,00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233,33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414,29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114,29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28,57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86,36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86,36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100,00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Торговля и услуги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Индекс потребительских цен без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декабрь к декабрю предыдущего года, 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106,80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106,70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114,50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106,50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106,50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105,50</w:t>
            </w:r>
          </w:p>
        </w:tc>
      </w:tr>
      <w:tr w:rsidR="00336F9A" w:rsidTr="00336F9A">
        <w:trPr>
          <w:cantSplit/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Оборот розничной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руб. в ценах соответствующих лет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87048,00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94817,16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111470,85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103197,67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102921,66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112335,83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111834,27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120311,67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119783,56</w:t>
            </w:r>
          </w:p>
        </w:tc>
      </w:tr>
      <w:tr w:rsidR="00336F9A" w:rsidTr="00336F9A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114,54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103,10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102,10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102,50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102,50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102,80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102,00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102,30</w:t>
            </w:r>
          </w:p>
        </w:tc>
      </w:tr>
      <w:tr w:rsidR="00336F9A" w:rsidTr="00336F9A">
        <w:trPr>
          <w:cantSplit/>
          <w:trHeight w:val="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Индекс-дефлятор оборота розничной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 к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106,55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105,65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116,40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106,60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106,20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104,70</w:t>
            </w:r>
          </w:p>
        </w:tc>
      </w:tr>
      <w:tr w:rsidR="00336F9A" w:rsidTr="00336F9A">
        <w:trPr>
          <w:cantSplit/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Оборот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руб. в ценах соответствующих лет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336F9A" w:rsidTr="00336F9A">
        <w:trPr>
          <w:cantSplit/>
          <w:trHeight w:val="2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Индекс цен на продукцию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декабрь к декабрю предыдущего года, 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106,27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104,10</w:t>
            </w:r>
          </w:p>
        </w:tc>
      </w:tr>
      <w:tr w:rsidR="00336F9A" w:rsidTr="00336F9A">
        <w:trPr>
          <w:cantSplit/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Объем платных услуг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тыс. руб. в ценах соответствующих лет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18512,00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18497,99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20277,05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20196,29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20258,72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21983,90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22138,69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23637,64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23873,74</w:t>
            </w:r>
          </w:p>
        </w:tc>
      </w:tr>
      <w:tr w:rsidR="00336F9A" w:rsidTr="00336F9A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105,65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93,30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98,40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101,50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102,40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102,90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102,50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F9A" w:rsidRDefault="00336F9A">
            <w:pPr>
              <w:spacing w:after="200" w:line="276" w:lineRule="auto"/>
              <w:jc w:val="center"/>
              <w:rPr>
                <w:rFonts w:cs="Calibri"/>
              </w:rPr>
            </w:pPr>
            <w:r>
              <w:t>102,80</w:t>
            </w:r>
          </w:p>
        </w:tc>
      </w:tr>
      <w:tr w:rsidR="00336F9A" w:rsidTr="00336F9A">
        <w:trPr>
          <w:cantSplit/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Индекс цен на платные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r>
              <w:t>% к предыдущему году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105,72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111,40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108,10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107,90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106,30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106,20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F9A" w:rsidRDefault="00336F9A">
            <w:pPr>
              <w:spacing w:after="200" w:line="276" w:lineRule="auto"/>
              <w:jc w:val="right"/>
              <w:rPr>
                <w:rFonts w:cs="Calibri"/>
              </w:rPr>
            </w:pPr>
            <w:r>
              <w:t>104,90</w:t>
            </w:r>
          </w:p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Исполнитель: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Коптяева Н.В.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</w:tr>
      <w:tr w:rsidR="00336F9A" w:rsidTr="00336F9A">
        <w:trPr>
          <w:cantSplit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>
            <w:pPr>
              <w:spacing w:after="200" w:line="276" w:lineRule="auto"/>
              <w:rPr>
                <w:rFonts w:cs="Calibri"/>
              </w:rPr>
            </w:pPr>
            <w:proofErr w:type="spellStart"/>
            <w:r>
              <w:t>экономост</w:t>
            </w:r>
            <w:proofErr w:type="spellEnd"/>
            <w:r>
              <w:t xml:space="preserve"> ФЭБ АСП Нялинское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6F9A" w:rsidRDefault="00336F9A"/>
        </w:tc>
      </w:tr>
    </w:tbl>
    <w:p w:rsidR="00336F9A" w:rsidRDefault="00336F9A" w:rsidP="00336F9A">
      <w:pPr>
        <w:rPr>
          <w:rFonts w:ascii="Calibri" w:hAnsi="Calibri" w:cs="Calibri"/>
          <w:sz w:val="22"/>
          <w:szCs w:val="22"/>
          <w:lang w:val="en-US"/>
        </w:rPr>
      </w:pPr>
    </w:p>
    <w:p w:rsidR="00336F9A" w:rsidRDefault="00336F9A" w:rsidP="00336F9A">
      <w:pPr>
        <w:rPr>
          <w:lang w:val="en-US"/>
        </w:rPr>
        <w:sectPr w:rsidR="00336F9A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336F9A" w:rsidRDefault="00336F9A" w:rsidP="00336F9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336F9A" w:rsidRDefault="00336F9A" w:rsidP="00336F9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 АСП Нялинское</w:t>
      </w:r>
    </w:p>
    <w:p w:rsidR="00336F9A" w:rsidRDefault="00336F9A" w:rsidP="00336F9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</w:t>
      </w:r>
      <w:r w:rsidR="002E272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.11.2015г. №139-р</w:t>
      </w:r>
    </w:p>
    <w:p w:rsidR="00336F9A" w:rsidRDefault="00336F9A" w:rsidP="00336F9A">
      <w:pPr>
        <w:jc w:val="center"/>
        <w:rPr>
          <w:bCs/>
          <w:sz w:val="28"/>
          <w:szCs w:val="28"/>
        </w:rPr>
      </w:pPr>
    </w:p>
    <w:p w:rsidR="00336F9A" w:rsidRDefault="00336F9A" w:rsidP="00336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социально-экономических показателей на 2016-2018 годы </w:t>
      </w:r>
    </w:p>
    <w:p w:rsidR="00336F9A" w:rsidRDefault="00336F9A" w:rsidP="00336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сельскому поселению Нялинское.</w:t>
      </w:r>
    </w:p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Производство промышленной продукции.</w:t>
      </w:r>
    </w:p>
    <w:p w:rsidR="00336F9A" w:rsidRDefault="00336F9A" w:rsidP="00336F9A">
      <w:pPr>
        <w:jc w:val="both"/>
        <w:rPr>
          <w:sz w:val="22"/>
          <w:szCs w:val="22"/>
        </w:rPr>
      </w:pPr>
      <w:r>
        <w:t xml:space="preserve">Практически весь объем промышленного производства приходится на производство и передачу тепла (78,6%) и электроэнергии (18,1%). Незначительная доля (3,3%) приходится на заготовку древесины и выпечку хлеба. Все виды производства отличаются дороговизной и нестабильностью вследствие </w:t>
      </w:r>
      <w:proofErr w:type="spellStart"/>
      <w:r>
        <w:t>децентрализованности</w:t>
      </w:r>
      <w:proofErr w:type="spellEnd"/>
      <w:r>
        <w:t xml:space="preserve"> электроснабжения и полной зависимости от привозного сырья. Два варианта прогноза до 2018 года, рассчитанные с использованием индексов-дефляторов, утвержденных Минэкономразвития, и с прогнозами производителей дают рост </w:t>
      </w:r>
      <w:proofErr w:type="spellStart"/>
      <w:r>
        <w:t>промпроизводства</w:t>
      </w:r>
      <w:proofErr w:type="spellEnd"/>
      <w:r>
        <w:t xml:space="preserve"> в текущих ценах. При этом</w:t>
      </w:r>
      <w:proofErr w:type="gramStart"/>
      <w:r>
        <w:t>,</w:t>
      </w:r>
      <w:proofErr w:type="gramEnd"/>
      <w:r>
        <w:t xml:space="preserve"> общий рост объема производства к 2018 году по сравнению с 2015 ожидается по первому варианту прогноза на 73,7%, по второму варианту – на 53,9%. Здесь следует отметить, что значительное влияние на рост объемов </w:t>
      </w:r>
      <w:proofErr w:type="spellStart"/>
      <w:r>
        <w:t>промпроизводства</w:t>
      </w:r>
      <w:proofErr w:type="spellEnd"/>
      <w:r>
        <w:t xml:space="preserve"> в денежном выражении оказывают инфляционные ожидания и рост тарифов. </w:t>
      </w:r>
    </w:p>
    <w:p w:rsidR="00336F9A" w:rsidRDefault="00336F9A" w:rsidP="00336F9A">
      <w:pPr>
        <w:jc w:val="both"/>
      </w:pPr>
      <w:r>
        <w:t xml:space="preserve">Также при оценке прогноза следует учитывать существующие ограничения в изменении объемов </w:t>
      </w:r>
      <w:proofErr w:type="spellStart"/>
      <w:r>
        <w:t>промпроизводства</w:t>
      </w:r>
      <w:proofErr w:type="spellEnd"/>
      <w:r>
        <w:t xml:space="preserve"> в натуральном выражении. </w:t>
      </w:r>
    </w:p>
    <w:p w:rsidR="00336F9A" w:rsidRDefault="00336F9A" w:rsidP="00336F9A">
      <w:pPr>
        <w:jc w:val="both"/>
      </w:pPr>
      <w:r>
        <w:t xml:space="preserve">Так выработка электроэнергии существенно ограничена количеством и мощностью дизельных электрогенераторов. При этом данное производство имеет практически решающее значение для сельского поселения, поскольку от стабильности выработки электроэнергии и мощности генераторов зависит вся экономическая, социальная, управленческая и бытовая сферы жизни поселения. Также следует учесть, что дизельные станции, действующие в с. Нялинское и п. Пырьях, являются единственными источниками электроэнергии, а также тот факт, что при росте тарифов население и предприятия (организации) смогут сократить объемы энергопотребления лишь в незначительном объеме. С другой стороны тарифная политика в этой сфере </w:t>
      </w:r>
      <w:proofErr w:type="gramStart"/>
      <w:r>
        <w:t>регулируется законодательством и не отражает</w:t>
      </w:r>
      <w:proofErr w:type="gramEnd"/>
      <w:r>
        <w:t xml:space="preserve"> реальной себестоимости выработки электроэнергии, поэтому наращивание мощностей для генерирующей компании не имеет смысла. При этом в данном прогнозе не учитывается переход на централизованное электроснабжение, т.к. полный переход на него планируется осуществить к 2018 году.</w:t>
      </w:r>
    </w:p>
    <w:p w:rsidR="00336F9A" w:rsidRDefault="00336F9A" w:rsidP="00336F9A">
      <w:pPr>
        <w:jc w:val="both"/>
      </w:pPr>
      <w:r>
        <w:t xml:space="preserve">Основной объем производства </w:t>
      </w:r>
      <w:proofErr w:type="spellStart"/>
      <w:r>
        <w:t>теплоэнергии</w:t>
      </w:r>
      <w:proofErr w:type="spellEnd"/>
      <w:r>
        <w:t xml:space="preserve"> приходиться </w:t>
      </w:r>
      <w:proofErr w:type="gramStart"/>
      <w:r>
        <w:t>на</w:t>
      </w:r>
      <w:proofErr w:type="gramEnd"/>
      <w:r>
        <w:t xml:space="preserve"> с. Нялинское. Здесь осуществляется теплоснабжение всех объектов образования, здравоохранения, культуры, управления, коммунальных объектов (скважины, водонапорные башни) и часть жилого сектора. В п. Пырьях котельная отапливает только здание школы, ФАП и (с 2013 года) несколько жилых домов. Объем выработки во многом зависит от стабильности работы дизельной электростанции, погодных условий, качества угля и физического износа тепловых сетей и оборудования котельных (количество аварий)</w:t>
      </w:r>
      <w:proofErr w:type="gramStart"/>
      <w:r>
        <w:t>.Т</w:t>
      </w:r>
      <w:proofErr w:type="gramEnd"/>
      <w:r>
        <w:t xml:space="preserve">ак в 2012 году наблюдалось снижение объема выработки </w:t>
      </w:r>
      <w:proofErr w:type="spellStart"/>
      <w:r>
        <w:t>теплоэнергии</w:t>
      </w:r>
      <w:proofErr w:type="spellEnd"/>
      <w:r>
        <w:t xml:space="preserve"> на 9% из-за износа оборудования котельных и тепловых сетей. В текущем отопительном сезоне в с. Нялинское планируется ввод новой котельной, что должно стабилизировать подачу </w:t>
      </w:r>
      <w:proofErr w:type="spellStart"/>
      <w:r>
        <w:t>теплоэнергии</w:t>
      </w:r>
      <w:proofErr w:type="spellEnd"/>
      <w:r>
        <w:t xml:space="preserve"> и увеличить итоговое потребление.</w:t>
      </w:r>
    </w:p>
    <w:p w:rsidR="00336F9A" w:rsidRDefault="00336F9A" w:rsidP="00336F9A">
      <w:pPr>
        <w:jc w:val="both"/>
      </w:pPr>
      <w:r>
        <w:t xml:space="preserve">Производство пищевой продукции в сельском поселении представлено только хлебопечением. Пекарня находится </w:t>
      </w:r>
      <w:proofErr w:type="gramStart"/>
      <w:r>
        <w:t>в</w:t>
      </w:r>
      <w:proofErr w:type="gramEnd"/>
      <w:r>
        <w:t xml:space="preserve"> с. Нялинское. Ее производственной мощности достаточно для полного обеспечения потребности населения, школ и детсада в хлебе и хлебобулочных изделиях. Традиционно это именно так и было. Но с момента аварийного выхода из строя </w:t>
      </w:r>
      <w:proofErr w:type="spellStart"/>
      <w:r>
        <w:t>дизельгенератора</w:t>
      </w:r>
      <w:proofErr w:type="spellEnd"/>
      <w:r>
        <w:t xml:space="preserve"> в 2009 году выпечка хлеба была сильно ограничена, в результате годовой объем сократился более чем в 5 раз. На </w:t>
      </w:r>
      <w:proofErr w:type="gramStart"/>
      <w:r>
        <w:t>настоящий</w:t>
      </w:r>
      <w:proofErr w:type="gramEnd"/>
      <w:r>
        <w:t xml:space="preserve"> ситуация значительно улучшилась, объемы хлебопечения достигли уровня 2008 года, но остаются недостаточны. Рост объемов </w:t>
      </w:r>
      <w:proofErr w:type="spellStart"/>
      <w:r>
        <w:t>хлебопроизводства</w:t>
      </w:r>
      <w:proofErr w:type="spellEnd"/>
      <w:r>
        <w:t xml:space="preserve"> ограничивается в значительной мере тем, что помещение хлебопекарни не отвечает потребностям производства, в результате имеют место частые простои и перерывы в выпечке хлеба. В настоящий момент ведется строительство новой пекарни, что должно значительно улучшить текущую ситуацию. Но даже в таких условиях есть вероятность, что в период учебного года хлебной продукции будет производиться недостаточно, т.к. образовательные учреждения остаются первоочередными потребителями.</w:t>
      </w:r>
    </w:p>
    <w:p w:rsidR="00336F9A" w:rsidRDefault="00336F9A" w:rsidP="00336F9A">
      <w:pPr>
        <w:rPr>
          <w:b/>
          <w:bCs/>
        </w:rPr>
      </w:pPr>
      <w:r>
        <w:rPr>
          <w:b/>
          <w:bCs/>
        </w:rPr>
        <w:t>Итог по разделу.</w:t>
      </w:r>
    </w:p>
    <w:p w:rsidR="00336F9A" w:rsidRDefault="00336F9A" w:rsidP="00336F9A">
      <w:pPr>
        <w:jc w:val="both"/>
      </w:pPr>
      <w:r>
        <w:t>Таким образом, можно сделать вывод, что даже при самом благоприятном варианте прогноза производства промышленной продукции в разрезе отраслей в натуральном выражении рост объемов производства в стоимостном выражении будет происходить в основном за счет роста тарифов и инфляционных ожиданий. Кроме того, в случае подключения населенных пунктов к централизованному электроснабжению (постройка ЛЭП) внутреннее промышленное производство значительно сократиться. С другой стороны, появление более дешевого и надежного источника энергии даст возможности для развития других отраслей.</w:t>
      </w:r>
    </w:p>
    <w:p w:rsidR="00336F9A" w:rsidRDefault="00336F9A" w:rsidP="00336F9A"/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Производство агропромышленной продукции сельхозпредприятиями.</w:t>
      </w:r>
    </w:p>
    <w:p w:rsidR="00336F9A" w:rsidRDefault="00336F9A" w:rsidP="00336F9A">
      <w:pPr>
        <w:rPr>
          <w:sz w:val="22"/>
          <w:szCs w:val="22"/>
        </w:rPr>
      </w:pPr>
      <w:r>
        <w:t>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Демография.</w:t>
      </w:r>
    </w:p>
    <w:p w:rsidR="00336F9A" w:rsidRDefault="00336F9A" w:rsidP="00336F9A">
      <w:pPr>
        <w:jc w:val="both"/>
        <w:rPr>
          <w:sz w:val="22"/>
          <w:szCs w:val="22"/>
        </w:rPr>
      </w:pPr>
      <w:r>
        <w:lastRenderedPageBreak/>
        <w:t xml:space="preserve">В последние годы наблюдается некоторая стагнация среднегодовой численности населения на уровне 1,04-1,05 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 xml:space="preserve">.. При этом колебания численности происходит в большей степени за счет миграционного прироста и в меньшей степени – за счет увеличения рождаемости и снижения смертности в последние годы. Но в предыдущие годы наблюдалось стабильное снижение численности населения Поэтому прогноз численности населения даем в коридоре 1,03-1,05 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>.</w:t>
      </w:r>
    </w:p>
    <w:p w:rsidR="00336F9A" w:rsidRDefault="00336F9A" w:rsidP="00336F9A"/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Труд и занятость.</w:t>
      </w:r>
    </w:p>
    <w:p w:rsidR="00336F9A" w:rsidRDefault="00336F9A" w:rsidP="00336F9A">
      <w:pPr>
        <w:jc w:val="both"/>
        <w:rPr>
          <w:sz w:val="22"/>
          <w:szCs w:val="22"/>
        </w:rPr>
      </w:pPr>
      <w:r>
        <w:t xml:space="preserve">В настоящий момент в организациях сельского поселения Нялинское занят 284 человека. </w:t>
      </w:r>
    </w:p>
    <w:p w:rsidR="00336F9A" w:rsidRDefault="00336F9A" w:rsidP="00336F9A">
      <w:pPr>
        <w:jc w:val="both"/>
      </w:pPr>
      <w:r>
        <w:t>Поскольку в текущем году проводится сокращение числа работающих в организациях бюджетной сфере, и открытие нового образовательного учреждения на материально-технической базе ликвидированного, то на последующие годы планируем численность занятых в организациях на уровне 280 человек.</w:t>
      </w:r>
    </w:p>
    <w:p w:rsidR="00336F9A" w:rsidRDefault="00336F9A" w:rsidP="00336F9A">
      <w:pPr>
        <w:jc w:val="both"/>
      </w:pPr>
    </w:p>
    <w:p w:rsidR="00336F9A" w:rsidRDefault="00336F9A" w:rsidP="00336F9A">
      <w:pPr>
        <w:jc w:val="both"/>
      </w:pPr>
      <w:r>
        <w:t>Также здесь следует отметить, что из всего занятого населения не менее 1/3 работает вне сельского поселения, в том числе индивидуальные предприниматели, зарегистрированные в населенных пунктах сельского поселения Нялинское.</w:t>
      </w:r>
    </w:p>
    <w:p w:rsidR="00336F9A" w:rsidRDefault="00336F9A" w:rsidP="00336F9A">
      <w:pPr>
        <w:jc w:val="both"/>
      </w:pPr>
      <w:r>
        <w:t xml:space="preserve">В последние годы наблюдалось снижение численности безработных. Ханты-Мансийский центр занятости ведет активную работу по трудоустройству, обучению, организации временной занятости безработных. Также изменилась условия постановки на учет по безработице. Наиболее интенсивно снизилась численность безработных в 2008 году (на 38%). При такой тенденции можно было бы ожидать сведения численности безработных к нулю, но такая ситуация маловероятна. Так в текущем 2015 году произошел скачек численности безработных до 29 человек в связи с ликвидацией учреждения. Прогнозируем колебание среднегодовой численности безработных от 2 до 8 человек с последующей тенденцией к снижению. Таким образом, численность официально зарегистрированных безработных в 2018 году прогнозируем от 2 до 6 человек. При этом стоить отметить, что численность незанятых граждан </w:t>
      </w:r>
      <w:proofErr w:type="gramStart"/>
      <w:r>
        <w:t>снижается незначительно и в последние годы составляла</w:t>
      </w:r>
      <w:proofErr w:type="gramEnd"/>
      <w:r>
        <w:t xml:space="preserve"> более 95 человек. </w:t>
      </w:r>
    </w:p>
    <w:p w:rsidR="00336F9A" w:rsidRDefault="00336F9A" w:rsidP="00336F9A"/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Рынок товаров и услуг.</w:t>
      </w:r>
    </w:p>
    <w:p w:rsidR="00336F9A" w:rsidRDefault="00336F9A" w:rsidP="00336F9A">
      <w:pPr>
        <w:jc w:val="both"/>
        <w:rPr>
          <w:sz w:val="22"/>
          <w:szCs w:val="22"/>
        </w:rPr>
      </w:pPr>
      <w:r>
        <w:t xml:space="preserve">В 2009-2010 годы наблюдалось снижение оборота розничной торговли. В 2011 году мы </w:t>
      </w:r>
      <w:proofErr w:type="gramStart"/>
      <w:r>
        <w:t>наблюдали</w:t>
      </w:r>
      <w:proofErr w:type="gramEnd"/>
      <w:r>
        <w:t xml:space="preserve"> окончание стагнации и начало роста оборотов розничной торговли, который подтверждается существующей тенденцией и согласуется с предыдущими нашими прогнозами. Таким образом, ожидаем рост оборотов розничной торговли на последующие годы.</w:t>
      </w:r>
    </w:p>
    <w:p w:rsidR="00336F9A" w:rsidRDefault="00336F9A" w:rsidP="00336F9A">
      <w:pPr>
        <w:jc w:val="both"/>
      </w:pPr>
      <w:r>
        <w:t xml:space="preserve">На рынке платных услуг населению прогнозируем рост объема оказываемых услуг населению, рассчитанный по индексам-дефляторам минэкономразвития. Поскольку порядка 80% в объеме услуг занимают такие сферы, как коммунальное хозяйство, связь, услуги банка, то рост объемов услуг можно объяснить значительным ростом тарифов и инфляционными ожиданиями. </w:t>
      </w:r>
    </w:p>
    <w:p w:rsidR="00336F9A" w:rsidRDefault="00336F9A" w:rsidP="00336F9A">
      <w:r>
        <w:t>Прогноз показателей</w:t>
      </w:r>
      <w:r>
        <w:br/>
        <w:t>и пояснительную записку подготовил:</w:t>
      </w:r>
      <w:r>
        <w:br/>
        <w:t>Экономист АСП Нялинское Коптяева Н.В.</w:t>
      </w:r>
      <w:r>
        <w:br/>
        <w:t>373617, 373526</w:t>
      </w:r>
      <w:r>
        <w:br/>
        <w:t>Дата составления 02.11.2015г.</w:t>
      </w:r>
    </w:p>
    <w:p w:rsidR="00336F9A" w:rsidRDefault="00336F9A" w:rsidP="00723A9C">
      <w:pPr>
        <w:rPr>
          <w:sz w:val="28"/>
          <w:szCs w:val="28"/>
        </w:rPr>
      </w:pPr>
    </w:p>
    <w:sectPr w:rsidR="00336F9A" w:rsidSect="00B12C57">
      <w:footerReference w:type="default" r:id="rId9"/>
      <w:pgSz w:w="11906" w:h="16838"/>
      <w:pgMar w:top="1021" w:right="96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70" w:rsidRDefault="00EC6170" w:rsidP="001D0F12">
      <w:r>
        <w:separator/>
      </w:r>
    </w:p>
  </w:endnote>
  <w:endnote w:type="continuationSeparator" w:id="0">
    <w:p w:rsidR="00EC6170" w:rsidRDefault="00EC6170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E6" w:rsidRDefault="00914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70" w:rsidRDefault="00EC6170" w:rsidP="001D0F12">
      <w:r>
        <w:separator/>
      </w:r>
    </w:p>
  </w:footnote>
  <w:footnote w:type="continuationSeparator" w:id="0">
    <w:p w:rsidR="00EC6170" w:rsidRDefault="00EC6170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136680D"/>
    <w:multiLevelType w:val="hybridMultilevel"/>
    <w:tmpl w:val="00E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6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4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57DF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487"/>
    <w:rsid w:val="00054A52"/>
    <w:rsid w:val="00055AF5"/>
    <w:rsid w:val="00055CBA"/>
    <w:rsid w:val="00057EB3"/>
    <w:rsid w:val="0006098B"/>
    <w:rsid w:val="00060A55"/>
    <w:rsid w:val="000635A7"/>
    <w:rsid w:val="000739B6"/>
    <w:rsid w:val="00074253"/>
    <w:rsid w:val="0008013D"/>
    <w:rsid w:val="00080D58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683"/>
    <w:rsid w:val="001B68EF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9F4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45E17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6134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67"/>
    <w:rsid w:val="002C60CD"/>
    <w:rsid w:val="002C7AE0"/>
    <w:rsid w:val="002D3172"/>
    <w:rsid w:val="002D3BB6"/>
    <w:rsid w:val="002E14E7"/>
    <w:rsid w:val="002E1B03"/>
    <w:rsid w:val="002E2720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6F9A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48C7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64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4CC2"/>
    <w:rsid w:val="004155CE"/>
    <w:rsid w:val="004156DC"/>
    <w:rsid w:val="00422D04"/>
    <w:rsid w:val="0042325E"/>
    <w:rsid w:val="00423520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101"/>
    <w:rsid w:val="004C45E9"/>
    <w:rsid w:val="004C5B10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5F"/>
    <w:rsid w:val="00533F77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57247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202F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005D"/>
    <w:rsid w:val="00631C36"/>
    <w:rsid w:val="00635467"/>
    <w:rsid w:val="006368B6"/>
    <w:rsid w:val="00637096"/>
    <w:rsid w:val="00642532"/>
    <w:rsid w:val="0064275B"/>
    <w:rsid w:val="0064502A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A9C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391D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2091"/>
    <w:rsid w:val="007C780F"/>
    <w:rsid w:val="007D2CD6"/>
    <w:rsid w:val="007D3BA2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4892"/>
    <w:rsid w:val="007F5816"/>
    <w:rsid w:val="007F6102"/>
    <w:rsid w:val="007F6B4E"/>
    <w:rsid w:val="007F72CF"/>
    <w:rsid w:val="007F7366"/>
    <w:rsid w:val="008023EA"/>
    <w:rsid w:val="00803D5D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01AE"/>
    <w:rsid w:val="00854D44"/>
    <w:rsid w:val="0085522F"/>
    <w:rsid w:val="00855239"/>
    <w:rsid w:val="00855FB8"/>
    <w:rsid w:val="0085786D"/>
    <w:rsid w:val="00862AE0"/>
    <w:rsid w:val="00863AB4"/>
    <w:rsid w:val="008642F8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B07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145E6"/>
    <w:rsid w:val="009244DE"/>
    <w:rsid w:val="00931728"/>
    <w:rsid w:val="009325EB"/>
    <w:rsid w:val="00934906"/>
    <w:rsid w:val="00937379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3F5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2E31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AE9"/>
    <w:rsid w:val="00A51D22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1D8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1E91"/>
    <w:rsid w:val="00A926A0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07D"/>
    <w:rsid w:val="00AC38D0"/>
    <w:rsid w:val="00AC3A16"/>
    <w:rsid w:val="00AC4A54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2DB6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2C5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5C3B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FA0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6FE2"/>
    <w:rsid w:val="00BD719A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367"/>
    <w:rsid w:val="00C17713"/>
    <w:rsid w:val="00C21ACA"/>
    <w:rsid w:val="00C223C3"/>
    <w:rsid w:val="00C23C3C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19CC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62C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A73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DCF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C6170"/>
    <w:rsid w:val="00ED030D"/>
    <w:rsid w:val="00ED0649"/>
    <w:rsid w:val="00ED1738"/>
    <w:rsid w:val="00ED4053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5851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229C"/>
    <w:rsid w:val="00FD3A72"/>
    <w:rsid w:val="00FD4F16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827C-1147-40DC-9468-028F7A89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User</cp:lastModifiedBy>
  <cp:revision>8</cp:revision>
  <cp:lastPrinted>2015-11-09T09:51:00Z</cp:lastPrinted>
  <dcterms:created xsi:type="dcterms:W3CDTF">2015-11-27T09:47:00Z</dcterms:created>
  <dcterms:modified xsi:type="dcterms:W3CDTF">2015-11-27T09:56:00Z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